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Default="009D1675" w:rsidP="00E57F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99F00C7" wp14:editId="3C0748F8">
            <wp:extent cx="5617817" cy="965835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3" t="679" b="1584"/>
                    <a:stretch/>
                  </pic:blipFill>
                  <pic:spPr bwMode="auto">
                    <a:xfrm>
                      <a:off x="0" y="0"/>
                      <a:ext cx="5616575" cy="965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675" w:rsidRPr="00E57F4A" w:rsidRDefault="009D1675" w:rsidP="00E57F4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старший вожатый, музыкальный руководитель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6 708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социальный педагог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6 789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педагог-психолог, воспитатель, мастер производственного обучения, методист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7 136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 xml:space="preserve">учитель-логопед (логопед), учитель, педагог-библиотекарь, преподаватель-организатор основ безопасности жизнедеятельности, </w:t>
            </w:r>
            <w:proofErr w:type="spellStart"/>
            <w:r w:rsidRPr="00E57F4A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7 305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7 849</w:t>
            </w:r>
          </w:p>
        </w:tc>
      </w:tr>
    </w:tbl>
    <w:p w:rsidR="00E57F4A" w:rsidRPr="00E57F4A" w:rsidRDefault="00E57F4A" w:rsidP="00E57F4A">
      <w:pPr>
        <w:widowControl w:val="0"/>
        <w:tabs>
          <w:tab w:val="left" w:pos="-2552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widowControl w:val="0"/>
        <w:tabs>
          <w:tab w:val="left" w:pos="-255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ab/>
        <w:t xml:space="preserve">2.2. </w:t>
      </w:r>
      <w:proofErr w:type="gramStart"/>
      <w:r w:rsidRPr="00E57F4A">
        <w:rPr>
          <w:rFonts w:ascii="Times New Roman" w:hAnsi="Times New Roman"/>
          <w:sz w:val="24"/>
          <w:szCs w:val="24"/>
        </w:rPr>
        <w:t xml:space="preserve">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служащих», в соответствии с постановлением Администрации </w:t>
      </w: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 от 28.11.2013 № 1454 «Об утверждении Положения о системе оплаты труда работников муниципальных организаций, подведомственных Управлению образования Администрации </w:t>
      </w: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района» устанавливаются</w:t>
      </w:r>
      <w:proofErr w:type="gramEnd"/>
      <w:r w:rsidRPr="00E57F4A">
        <w:rPr>
          <w:rFonts w:ascii="Times New Roman" w:hAnsi="Times New Roman"/>
          <w:sz w:val="24"/>
          <w:szCs w:val="24"/>
        </w:rPr>
        <w:t xml:space="preserve"> в следующих размерах:</w:t>
      </w:r>
    </w:p>
    <w:p w:rsidR="00E57F4A" w:rsidRPr="00E57F4A" w:rsidRDefault="00E57F4A" w:rsidP="00E57F4A">
      <w:pPr>
        <w:widowControl w:val="0"/>
        <w:tabs>
          <w:tab w:val="left" w:pos="-2552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E57F4A" w:rsidRPr="00E57F4A" w:rsidTr="00E12CEC">
        <w:trPr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3 901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5 123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5 251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5 375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5 492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специалист по кадрам, инженер-программист (программист), бухгалтер, экономист, юрисконсульт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5 553</w:t>
            </w:r>
          </w:p>
        </w:tc>
      </w:tr>
    </w:tbl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 xml:space="preserve">Оклады по общеотраслевым профессиям рабочих, указанным в Приказе Министерства здравоохранения и социального развития Российской Федерации от 29.05.2008 №248н «Об утверждении профессиональных квалификационных групп </w:t>
      </w: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общеотраслевых профессий рабочих»</w:t>
      </w:r>
      <w:r w:rsidRPr="00E57F4A">
        <w:rPr>
          <w:rFonts w:ascii="Times New Roman" w:hAnsi="Times New Roman"/>
          <w:sz w:val="24"/>
          <w:szCs w:val="24"/>
        </w:rPr>
        <w:t xml:space="preserve">, в соответствии с постановлением Администрации </w:t>
      </w: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 от 28.11.2013 № 1454 «Об утверждении Положения о системе оплаты труда работников муниципальных организаций, подведомственных Управлению образования Администрации </w:t>
      </w: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района»</w:t>
      </w:r>
      <w:r w:rsidRPr="00E57F4A">
        <w:rPr>
          <w:rFonts w:ascii="Times New Roman" w:hAnsi="Times New Roman"/>
          <w:snapToGrid w:val="0"/>
          <w:sz w:val="24"/>
          <w:szCs w:val="24"/>
        </w:rPr>
        <w:t>, устанавливаются в следующих размерах, исходя из разряда работ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в соответствии с Единым тарифно-квалификационным справочником работ и профессий рабочих (далее – ЕТКС):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E57F4A" w:rsidRPr="00E57F4A" w:rsidTr="00E12CEC">
        <w:trPr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E57F4A" w:rsidRPr="00E57F4A" w:rsidTr="00E12CEC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уборщик служебных помещений, гардеробщик, дворник, сторож, подсобный рабочий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3 601</w:t>
            </w:r>
          </w:p>
        </w:tc>
      </w:tr>
      <w:tr w:rsidR="00E57F4A" w:rsidRPr="00E57F4A" w:rsidTr="00E12CEC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кухонный рабочий, повар 2 разряда, кастелянша, машинист по стирке и ремонту спецодежды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3 721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E57F4A" w:rsidRPr="00E57F4A" w:rsidTr="00E12CEC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охранник, повар 4 разряда, рабочий по комплексному ремонту и обслуживанию зданий, слесарь-сантехник, электромонтер по ремонту и обслуживанию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5 177</w:t>
            </w:r>
          </w:p>
        </w:tc>
      </w:tr>
      <w:tr w:rsidR="00E57F4A" w:rsidRPr="00E57F4A" w:rsidTr="00E12CEC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</w:tr>
    </w:tbl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E57F4A">
        <w:rPr>
          <w:rFonts w:ascii="Times New Roman" w:hAnsi="Times New Roman"/>
          <w:sz w:val="24"/>
          <w:szCs w:val="24"/>
        </w:rPr>
        <w:t xml:space="preserve">Оклады по должностям руководителей, специалистов и служащих, не отнесенным приказами Министерства здравоохранения и социального развития Российской Федерации ни к одной профессиональной квалификационной группе, в соответствии с постановлением Администрации </w:t>
      </w: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 от 28.11.2013 № 1454 «Об утверждении Положения о системе оплаты труда работников муниципальных организаций, подведомственных Управлению образования Администрации </w:t>
      </w: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района» устанавливаются в следующих размерах:</w:t>
      </w:r>
      <w:proofErr w:type="gramEnd"/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507"/>
      </w:tblGrid>
      <w:tr w:rsidR="00E57F4A" w:rsidRPr="00E57F4A" w:rsidTr="00E12CEC">
        <w:tc>
          <w:tcPr>
            <w:tcW w:w="7479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оператор диспетчерского движения</w:t>
            </w:r>
          </w:p>
        </w:tc>
        <w:tc>
          <w:tcPr>
            <w:tcW w:w="2660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5 123</w:t>
            </w:r>
          </w:p>
        </w:tc>
      </w:tr>
      <w:tr w:rsidR="00E57F4A" w:rsidRPr="00E57F4A" w:rsidTr="00E12CEC">
        <w:tc>
          <w:tcPr>
            <w:tcW w:w="7479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0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5 553</w:t>
            </w:r>
          </w:p>
        </w:tc>
      </w:tr>
    </w:tbl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4A">
        <w:rPr>
          <w:rFonts w:ascii="Times New Roman" w:hAnsi="Times New Roman"/>
          <w:b/>
          <w:sz w:val="24"/>
          <w:szCs w:val="24"/>
        </w:rPr>
        <w:t>3. Компенсационные выплаты</w:t>
      </w: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ab/>
        <w:t>3.1. 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E57F4A" w:rsidRPr="00E57F4A" w:rsidRDefault="00E57F4A" w:rsidP="00E57F4A">
      <w:pPr>
        <w:numPr>
          <w:ilvl w:val="0"/>
          <w:numId w:val="2"/>
        </w:numPr>
        <w:tabs>
          <w:tab w:val="num" w:pos="1164"/>
        </w:tabs>
        <w:spacing w:after="0" w:line="240" w:lineRule="auto"/>
        <w:contextualSpacing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>выплаты работникам, занятым на тяжелых работах, работах с вредными и/или опасными и иными особыми условиями труда: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уборщикам служебных и производственных помещений - 10%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поварам - 12%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кухонному рабочему - 10%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лаборанту  – 12%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машинист по стирке и ремонту спецодежды - 12%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за вредность предмета учителям информатики, технологии: – 12% </w:t>
      </w:r>
      <w:r w:rsidRPr="00E57F4A">
        <w:rPr>
          <w:rFonts w:ascii="Times New Roman" w:hAnsi="Times New Roman"/>
          <w:snapToGrid w:val="0"/>
          <w:sz w:val="24"/>
          <w:szCs w:val="24"/>
        </w:rPr>
        <w:t>от должностного оклада; химии – 8,4%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учителю-логопеду – 20% 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инженеру – программисту – 12%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от должностного оклада;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 xml:space="preserve">доплата за совмещение профессий (должностей), за расширение зон обслуживания, доплата за увеличение объема работы или исполнение обязанностей временно отсутствующего работника без  освобождения от работы, определенной трудовым   договором в соответствии с действующим трудовым законодательством - устанавливается в размере не более 100% должностного оклада (оклада) с применением выплат стимулирующего характера, установленных в отчетном периоде по основной должности; </w:t>
      </w:r>
      <w:proofErr w:type="gramEnd"/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>доплата сторожам</w:t>
      </w:r>
      <w:r w:rsidRPr="00E57F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 за работу в ночное время 35% от должностного оклада за каждый час работы в ночное время;  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повышенная оплата за работу в выходные и нерабочие праздничные дни в соответствии с действующим трудовым законодательством; 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>повышенная оплата сверхурочной работы в соответствии с действующим трудовым законодательством;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>выплаты за работу в местности, приравненной к районам Крайнего Севера, районный  коэффициент в соответствии с действующим законодательством.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3.2. Дополнительно работникам Учреждения устанавливается компенсационная выплата </w:t>
      </w:r>
      <w:r w:rsidRPr="00E57F4A">
        <w:rPr>
          <w:rFonts w:ascii="Times New Roman" w:hAnsi="Times New Roman"/>
          <w:sz w:val="24"/>
          <w:szCs w:val="24"/>
        </w:rPr>
        <w:t xml:space="preserve">за работу в Учреждении, расположенном в сельской местности. Перечень должностей работников, которым устанавливается компенсационная выплата за работу в сельской местности, указан в Приложении № 1 к настоящему Положению. 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3.3. Размеры компенсационной выплаты, указанной в пункте 3.2 настоящего Положения, за один час работы устанавливается приказом по Учреждению, </w:t>
      </w:r>
      <w:proofErr w:type="gramStart"/>
      <w:r w:rsidRPr="00E57F4A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E57F4A">
        <w:rPr>
          <w:rFonts w:ascii="Times New Roman" w:hAnsi="Times New Roman"/>
          <w:sz w:val="24"/>
          <w:szCs w:val="24"/>
        </w:rPr>
        <w:t xml:space="preserve"> приложением №2 к настоящему Положению.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3.4. Размер выплачиваемой работнику за календарный месяц компенсационной выплаты, указанной в пункте 3.2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 время.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3.5. Оклад (должностной оклад) и компенсационная выплата, указанная в пункте 3.3, настоящего Положения, не образуют новый оклад (должностной оклад).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3.6.</w:t>
      </w:r>
      <w:r w:rsidRPr="00E57F4A">
        <w:rPr>
          <w:rFonts w:ascii="Arial" w:hAnsi="Arial" w:cs="Arial"/>
          <w:sz w:val="24"/>
          <w:szCs w:val="24"/>
        </w:rPr>
        <w:t xml:space="preserve"> </w:t>
      </w:r>
      <w:r w:rsidRPr="00E57F4A">
        <w:rPr>
          <w:rFonts w:ascii="Times New Roman" w:hAnsi="Times New Roman"/>
          <w:sz w:val="24"/>
          <w:szCs w:val="24"/>
        </w:rPr>
        <w:t xml:space="preserve">Компенсационная выплата, указанная в пунктах 3.2. настоящего Положения, не </w:t>
      </w:r>
      <w:r w:rsidRPr="00E57F4A">
        <w:rPr>
          <w:rFonts w:ascii="Times New Roman" w:hAnsi="Times New Roman"/>
          <w:snapToGrid w:val="0"/>
          <w:sz w:val="24"/>
          <w:szCs w:val="24"/>
        </w:rPr>
        <w:t>учитывается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</w:t>
      </w:r>
      <w:r w:rsidRPr="00E57F4A">
        <w:rPr>
          <w:rFonts w:ascii="Times New Roman" w:hAnsi="Times New Roman"/>
          <w:sz w:val="24"/>
          <w:szCs w:val="24"/>
        </w:rPr>
        <w:t>.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b/>
          <w:sz w:val="24"/>
          <w:szCs w:val="24"/>
          <w:lang w:val="x-none" w:eastAsia="x-none"/>
        </w:rPr>
        <w:t>4. Стимулирующие выплаты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>4.1. Объем стимулирующих выплат Учреждения формируется в пределах выделенных денежных ассигнований на соответствующий финансовый год.</w:t>
      </w:r>
    </w:p>
    <w:p w:rsidR="00E57F4A" w:rsidRPr="00E57F4A" w:rsidRDefault="00E57F4A" w:rsidP="00E57F4A">
      <w:pPr>
        <w:keepLines/>
        <w:tabs>
          <w:tab w:val="num" w:pos="11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>4.2.</w:t>
      </w:r>
      <w:r w:rsidRPr="00E57F4A">
        <w:rPr>
          <w:rFonts w:ascii="Times New Roman" w:hAnsi="Times New Roman"/>
          <w:snapToGrid w:val="0"/>
          <w:sz w:val="24"/>
          <w:szCs w:val="24"/>
          <w:lang w:eastAsia="x-none"/>
        </w:rPr>
        <w:t xml:space="preserve"> </w:t>
      </w:r>
      <w:r w:rsidRPr="00E57F4A">
        <w:rPr>
          <w:rFonts w:ascii="Times New Roman" w:hAnsi="Times New Roman"/>
          <w:b/>
          <w:snapToGrid w:val="0"/>
          <w:sz w:val="24"/>
          <w:szCs w:val="24"/>
          <w:lang w:eastAsia="x-none"/>
        </w:rPr>
        <w:t>Ежемесячная персональная надбавка (ЕПН)</w:t>
      </w:r>
      <w:r w:rsidRPr="00E57F4A">
        <w:rPr>
          <w:rFonts w:ascii="Times New Roman" w:hAnsi="Times New Roman"/>
          <w:b/>
          <w:snapToGrid w:val="0"/>
          <w:sz w:val="24"/>
          <w:szCs w:val="24"/>
          <w:lang w:val="x-none" w:eastAsia="x-none"/>
        </w:rPr>
        <w:t>: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>1)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устанавливается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за выполнение особых работ в случае особой сложности, важности, интенсивности порученных работ, а также с учетом обеспечения финансовыми средствами при этом не могут превышать 6000 рублей для работников, занимающих должности, указанные в пунктах </w:t>
      </w:r>
      <w:r w:rsidRPr="00E57F4A">
        <w:rPr>
          <w:rFonts w:ascii="Times New Roman" w:hAnsi="Times New Roman"/>
          <w:sz w:val="24"/>
          <w:szCs w:val="24"/>
          <w:lang w:eastAsia="x-none"/>
        </w:rPr>
        <w:t xml:space="preserve">2.2 и 2.4 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настоящего Положения, 4000 рублей для работников, занимающих должности, указанные в пункте </w:t>
      </w:r>
      <w:r w:rsidRPr="00E57F4A">
        <w:rPr>
          <w:rFonts w:ascii="Times New Roman" w:hAnsi="Times New Roman"/>
          <w:sz w:val="24"/>
          <w:szCs w:val="24"/>
          <w:lang w:eastAsia="x-none"/>
        </w:rPr>
        <w:t>2.3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настоящего Положения</w:t>
      </w:r>
      <w:r w:rsidRPr="00E57F4A">
        <w:rPr>
          <w:rFonts w:ascii="Times New Roman" w:hAnsi="Times New Roman"/>
          <w:sz w:val="24"/>
          <w:szCs w:val="24"/>
          <w:lang w:eastAsia="x-none"/>
        </w:rPr>
        <w:t>.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>Под высоким качеством и оперативностью выполняемой работы понимается соблюдение сроков и качество выполнения заданий: оперативность, организованность при выполнении должностных обязанностей.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Сложной следует считать работу, когда около 30% рабочего времени работник затрачивает  на выполнение  обязанностей по должности более высокой квалификации. 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>Напряженность работы обусловлена комплексным  характером, большим объемом неотложных работ, а также отклонениями по служебной необходимости от установленного режима труда и отдыха (</w:t>
      </w:r>
      <w:proofErr w:type="spellStart"/>
      <w:r w:rsidRPr="00E57F4A">
        <w:rPr>
          <w:rFonts w:ascii="Times New Roman" w:hAnsi="Times New Roman"/>
          <w:sz w:val="24"/>
          <w:szCs w:val="24"/>
          <w:lang w:val="x-none" w:eastAsia="x-none"/>
        </w:rPr>
        <w:t>разноплановость</w:t>
      </w:r>
      <w:proofErr w:type="spellEnd"/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работ).  </w:t>
      </w:r>
    </w:p>
    <w:p w:rsidR="00680403" w:rsidRDefault="00E57F4A" w:rsidP="00E57F4A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2) ежемесячная персональная надбавка устанавливается на определенный период времени приказом директора Учреждения</w:t>
      </w:r>
      <w:r w:rsidR="00680403">
        <w:rPr>
          <w:rFonts w:ascii="Times New Roman" w:hAnsi="Times New Roman"/>
          <w:snapToGrid w:val="0"/>
          <w:sz w:val="24"/>
          <w:szCs w:val="24"/>
        </w:rPr>
        <w:t>.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3) ежемесячная персональная надбавка начисляется пропорционально отработанному времени, выплачивается одновременно с заработной платой и учитывается во всех случаях исчисления среднего заработка.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4.3.</w:t>
      </w:r>
      <w:r w:rsidR="007D67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>Педагогическим работникам устанавливается ежемесячное вознаграждение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в размере 1000 рублей за выполнение функций классного руководителя  в классах (классах-комплектах) с наполняемостью  </w:t>
      </w:r>
      <w:r w:rsidR="00472013">
        <w:rPr>
          <w:rFonts w:ascii="Times New Roman" w:hAnsi="Times New Roman"/>
          <w:snapToGrid w:val="0"/>
          <w:sz w:val="24"/>
          <w:szCs w:val="24"/>
        </w:rPr>
        <w:t>25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человек</w:t>
      </w:r>
      <w:r w:rsidR="007D6792">
        <w:rPr>
          <w:rFonts w:ascii="Times New Roman" w:hAnsi="Times New Roman"/>
          <w:snapToGrid w:val="0"/>
          <w:sz w:val="24"/>
          <w:szCs w:val="24"/>
        </w:rPr>
        <w:t xml:space="preserve"> и 14 человек для филиалов, расположенных в сельской местности</w:t>
      </w:r>
      <w:r w:rsidRPr="00E57F4A">
        <w:rPr>
          <w:rFonts w:ascii="Times New Roman" w:hAnsi="Times New Roman"/>
          <w:snapToGrid w:val="0"/>
          <w:sz w:val="24"/>
          <w:szCs w:val="24"/>
        </w:rPr>
        <w:t>.</w:t>
      </w:r>
    </w:p>
    <w:p w:rsidR="007D6792" w:rsidRDefault="00E57F4A" w:rsidP="007D679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 Для классов (классов-комплектов) наполняемостью более 25 человек размер вознаграждения увеличивается пропорционально численности обучающихся.</w:t>
      </w:r>
    </w:p>
    <w:p w:rsidR="00E57F4A" w:rsidRPr="00E57F4A" w:rsidRDefault="007D6792" w:rsidP="007D679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4.4.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за стаж работы (выслугу лет)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 xml:space="preserve"> устанавливается педагогическим работникам в зависимости от общего стажа педагогической работы в образовательных организациях в следующих размерах: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3 до 5 лет –  600 рублей;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5 до 10 лет – 800 рублей;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10 до 25 лет –  1000 рублей.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Ежемесячная надбавка за стаж работы (выслугу лет) выплачивается по основной должности по основному месту работы.</w:t>
      </w:r>
    </w:p>
    <w:p w:rsidR="007D6792" w:rsidRDefault="00E57F4A" w:rsidP="007D679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пропорционально отработанному времени.</w:t>
      </w:r>
    </w:p>
    <w:p w:rsidR="00E57F4A" w:rsidRPr="00E57F4A" w:rsidRDefault="007D6792" w:rsidP="007D679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4.5.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к должностному окладу за квалификационную категорию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 xml:space="preserve"> педагогическим работникам организаций – устанавливается в следующем размере: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1) при наличии высшей квалификационной категории – в размере 2025 рублей;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2) при наличии первой квалификационной категории – в размере 1350 рублей.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Указанная надбавка устанавливается со дня присвоения квалификационной категории работнику организации.</w:t>
      </w:r>
    </w:p>
    <w:p w:rsidR="00E57F4A" w:rsidRPr="00E57F4A" w:rsidRDefault="00E57F4A" w:rsidP="00E57F4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Начисление и выплата ежемесячной надбавки производится по основному месту работы.</w:t>
      </w:r>
    </w:p>
    <w:p w:rsidR="007D6792" w:rsidRDefault="00E57F4A" w:rsidP="007D679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ежемесячная надбавка к должностному окладу за квалификационную категорию выплачивается пропорционально отработанному времени.</w:t>
      </w:r>
    </w:p>
    <w:p w:rsidR="00E57F4A" w:rsidRPr="00E57F4A" w:rsidRDefault="007D6792" w:rsidP="007D679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4.6.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к должностному окладу педагогическим работникам – молодым специалистам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 xml:space="preserve"> – устанавливается в размере 1 000 рублей в месяц.</w:t>
      </w:r>
    </w:p>
    <w:p w:rsidR="007D6792" w:rsidRDefault="00E57F4A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Начисление и выплата указанной надбавки производится в соответствии с постановлением Главы Администрации (Губернатора) Томской области  от 26 февраля 2006 г. № 20 «О надбавках педагогическим работникам, имеющим почетные звания, педагогическим работникам - молодым специалистам областных государственных образовательных организаций и муниципальных образовательных организаций в Томской области, а также ежемесячных доплатах к пенсии пенсионерам из числа педагогических работников, проживающим на территории Томской области, прекратившим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трудовой договор с областной государственной образовательной организацией или муниципальной образовательной организацией в Томской области и 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имеющим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почетные звания». </w:t>
      </w:r>
    </w:p>
    <w:p w:rsidR="00E57F4A" w:rsidRPr="00E57F4A" w:rsidRDefault="007D6792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4.7.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к должностному окладу педагогическим работникам, имеющим почётные звания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>: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1) начинающиеся со слова «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Заслуженный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….», устанавливается в размере 1 000 рублей;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2) начинающиеся со слова «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Народный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>….»,устанавливается в размере 2 000 рублей.</w:t>
      </w:r>
    </w:p>
    <w:p w:rsidR="007D6792" w:rsidRDefault="00E57F4A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 xml:space="preserve">Начисление и выплата указанной надбавки производится в соответствии с постановлением Главы Администрации (Губернатора) Томской области  от 26 февраля </w:t>
      </w: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2006 г. № 20 «О надбавках педагогическим работникам, имеющим почетные звания, педагогическим работникам - молодым специалистам областных государственных образовательных организаций и муниципальных образовательных организаций в Томской области, а также ежемесячных доплатах к пенсии пенсионерам из числа педагогических работников, проживающим на территории Томской области, прекратившим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трудовой договор с областной государственной образовательной организацией или муниципальной образовательной организацией в Томской области и 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имеющим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почетные звания».</w:t>
      </w:r>
    </w:p>
    <w:p w:rsidR="00E57F4A" w:rsidRPr="00E57F4A" w:rsidRDefault="007D6792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4.8.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Учителям устанавливается ежемесячная надбавка за обучение на дому детей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>, которые по состоянию здоровья не могут посещать образовательные организации в размере:</w:t>
      </w:r>
    </w:p>
    <w:tbl>
      <w:tblPr>
        <w:tblW w:w="99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962"/>
        <w:gridCol w:w="4961"/>
      </w:tblGrid>
      <w:tr w:rsidR="00E57F4A" w:rsidRPr="00E57F4A" w:rsidTr="00E12C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часов педагогической нагрузки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Размеры ежемесячных надбавок за один час работы по установленной норме часов в неделю (рублей)</w:t>
            </w:r>
          </w:p>
        </w:tc>
      </w:tr>
      <w:tr w:rsidR="00E57F4A" w:rsidRPr="00E57F4A" w:rsidTr="00E12C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18 часов в неделю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29,60</w:t>
            </w:r>
          </w:p>
        </w:tc>
      </w:tr>
    </w:tbl>
    <w:p w:rsidR="007D6792" w:rsidRDefault="00E57F4A" w:rsidP="007D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Размер выплачиваемой работнику за календарный месяц стимулирующей надбавки определяется путем умножения размера ежемесячной надбавки за один час работы (исходя из установленной нормы часов) на фактически отработанное время.</w:t>
      </w:r>
    </w:p>
    <w:p w:rsidR="00E57F4A" w:rsidRPr="007D6792" w:rsidRDefault="007D6792" w:rsidP="007D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4.9.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На период учебного года педагогическим работникам устанавливаются (тарифицируются) следующие стимулирующие выплаты: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3"/>
        <w:gridCol w:w="3544"/>
      </w:tblGrid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Размер оплаты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 рублях, или в процентах от должностного оклада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ведение электронного журнала и дневника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осуществление функций наставника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Учителям за руководство районным методическим объединением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Учителям за руководство школьным методическим объединением и школой молодого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учебным кабинетом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актовым залом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спортивным, тренажерным залом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лыжной базой №1,2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310 за каждую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кабинетом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1000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учебными мастерскими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1000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руководство пришкольным участком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Ведение протоколов на заседании педсовета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Ведение протоколов на совещаниях общего собрания коллектива, административного совещания при директоре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5%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работу в коррекционных группах с детьми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29,60 за 1 час работы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исследовательскую работу с учащимися (сопровождение проекта ученика)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работу в инновационном режиме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сложность предмета: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Русский язык, математика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Физика, химия, информатика, начальные классы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Биология, история, обществознание, </w:t>
            </w:r>
            <w:proofErr w:type="gram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ИЗО</w:t>
            </w:r>
            <w:proofErr w:type="gramEnd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, технология, физкультура, ОБЖ, география, 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450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Доплата молодому специалисту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Первый год – </w:t>
            </w:r>
            <w:r w:rsidR="00680403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000 руб.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Второй год – </w:t>
            </w:r>
            <w:r w:rsidR="00680403">
              <w:rPr>
                <w:rFonts w:ascii="Times New Roman" w:hAnsi="Times New Roman"/>
                <w:snapToGrid w:val="0"/>
                <w:sz w:val="24"/>
                <w:szCs w:val="24"/>
              </w:rPr>
              <w:t>2000</w:t>
            </w: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руб.</w:t>
            </w:r>
          </w:p>
          <w:p w:rsidR="00E57F4A" w:rsidRPr="00E57F4A" w:rsidRDefault="00E57F4A" w:rsidP="00680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Третий год – </w:t>
            </w:r>
            <w:r w:rsidR="00680403">
              <w:rPr>
                <w:rFonts w:ascii="Times New Roman" w:hAnsi="Times New Roman"/>
                <w:snapToGrid w:val="0"/>
                <w:sz w:val="24"/>
                <w:szCs w:val="24"/>
              </w:rPr>
              <w:t>1000</w:t>
            </w: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руб.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составление и работу расписания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3000 руб.</w:t>
            </w:r>
          </w:p>
        </w:tc>
      </w:tr>
      <w:tr w:rsidR="00E57F4A" w:rsidRPr="00E57F4A" w:rsidTr="00E12CEC">
        <w:trPr>
          <w:trHeight w:val="20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 интенсивность и напряженность труда: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(Воспитатель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Старший вожатый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Педагогу психологу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Социальному педагогу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Учителю-логопеду за школу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Учителю-логопеду за </w:t>
            </w:r>
            <w:proofErr w:type="spell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предшколу</w:t>
            </w:r>
            <w:proofErr w:type="spellEnd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40%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летнего отдыха учащихся, профильного лагеря (устанавливается в летние месяца на период работы лагеря)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 от должностного оклада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горячего питания в школе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горячего питания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15%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проверку тетрадей, письменных, практических и лабораторных работ в классах: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учителям начальных классов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учителям русского языка и литературы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учителям математики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остальные предметы, кроме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15%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5%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Работа с </w:t>
            </w:r>
            <w:proofErr w:type="spell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Грантовыми</w:t>
            </w:r>
            <w:proofErr w:type="spellEnd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проектами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Сопровождение Этнокультурного центра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Сопровождение Центра экологического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Работа с детьми-инвалидами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Разъездной характер труда: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20%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Сопровождение ребенка-инвалида (инклюзивное образование)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 двухсменный режим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350 руб.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4.10. Педагогу-библиотекарю устанавливается ежемесячная надбавка к должностному окладу за суммированный стаж работы в библиотеке (школы), предусмотренная Законом Томской области "О библиотечном деле и обязательном экземпляре документов в Томской области", принятым решением Государственной Думы Томской области от 09.10.1997 № 573, при наличии указанных в данном Законе оснований в размере: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5 до 10 лет включительно – 695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10 лет до 15 лет включительно – 940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15 лет до 20 лет включительно – 1 080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20 лет до 25 лет включительно – 1 355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25 лет – 1 560 рублей.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Ежемесячная надбавка к должностному окладу за суммированный стаж работы в библиотеке выплачивается по основному месту работы за фактически отработанное время.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4.11. Работникам Учреждения устанавливаются следующие премии: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премия за выполненную работу по итогам работы за месяц, квартал;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премия за качество выполняемых работ;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премия за выполнение особо важных и срочных работ;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единовременные премии.</w:t>
      </w:r>
    </w:p>
    <w:p w:rsid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Размер премии определяется директором Учреждения и утверждается приказом, с учётом мнения </w:t>
      </w:r>
      <w:r w:rsidRPr="00E57F4A">
        <w:rPr>
          <w:rFonts w:ascii="Times New Roman" w:hAnsi="Times New Roman"/>
          <w:sz w:val="24"/>
          <w:szCs w:val="24"/>
        </w:rPr>
        <w:t>выборного органа работников.</w:t>
      </w:r>
    </w:p>
    <w:p w:rsidR="00A30D46" w:rsidRPr="00E57F4A" w:rsidRDefault="00A30D46" w:rsidP="00A30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E57F4A">
        <w:rPr>
          <w:rFonts w:ascii="Times New Roman" w:hAnsi="Times New Roman"/>
          <w:snapToGrid w:val="0"/>
          <w:sz w:val="24"/>
          <w:szCs w:val="24"/>
        </w:rPr>
        <w:t>ремия за выполнение особо важных и срочных работ</w:t>
      </w:r>
      <w:r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Pr="00E57F4A">
        <w:rPr>
          <w:rFonts w:ascii="Times New Roman" w:hAnsi="Times New Roman"/>
          <w:snapToGrid w:val="0"/>
          <w:sz w:val="24"/>
          <w:szCs w:val="24"/>
        </w:rPr>
        <w:t>единовременные премии</w:t>
      </w:r>
      <w:r>
        <w:rPr>
          <w:rFonts w:ascii="Times New Roman" w:hAnsi="Times New Roman"/>
          <w:snapToGrid w:val="0"/>
          <w:sz w:val="24"/>
          <w:szCs w:val="24"/>
        </w:rPr>
        <w:t xml:space="preserve"> выплачиваются работникам при наличии сложившейся экономии фонда оплаты труда.</w:t>
      </w:r>
    </w:p>
    <w:p w:rsidR="00E57F4A" w:rsidRPr="00E57F4A" w:rsidRDefault="00E57F4A" w:rsidP="00E57F4A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4.12.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 xml:space="preserve"> Премия за выполненную работу по итогам работы за месяц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57F4A" w:rsidRPr="00E57F4A" w:rsidRDefault="00E57F4A" w:rsidP="00E57F4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Премия за выполненную работу по итогам работы за месяц выплачивается по должностям и профессиям рабочих, указанным в пунктах 2.2, 2.3 настоящего Положения в следующем размере: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5812"/>
        <w:gridCol w:w="1559"/>
      </w:tblGrid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КРИТЕРИИ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РАЗМЕР ПРЕМИИ, руб.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(без учета сев</w:t>
            </w:r>
            <w:proofErr w:type="gramStart"/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., </w:t>
            </w:r>
            <w:proofErr w:type="gramEnd"/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рай)</w:t>
            </w:r>
          </w:p>
        </w:tc>
      </w:tr>
      <w:tr w:rsidR="00E57F4A" w:rsidRPr="00E57F4A" w:rsidTr="00C4569B">
        <w:tc>
          <w:tcPr>
            <w:tcW w:w="9747" w:type="dxa"/>
            <w:gridSpan w:val="4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Учебно-вспомогательный персонал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Агент по закупкам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3 893,05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Бухгалтер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2 504,60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Экономист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4 440,89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Оператор диспетчерского движения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40,00</w:t>
            </w:r>
          </w:p>
        </w:tc>
      </w:tr>
      <w:tr w:rsidR="00E57F4A" w:rsidRPr="00E57F4A" w:rsidTr="00C4569B">
        <w:tc>
          <w:tcPr>
            <w:tcW w:w="9747" w:type="dxa"/>
            <w:gridSpan w:val="4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Обслуживающий персонал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Сторож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до </w:t>
            </w: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2 301,65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Дворник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3 562,00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Гардеробщик 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3 562,00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Уборщик служебных помещений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3 201,90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Кухонный рабочий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повара,  заведующего столовой)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3 069,90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Повар 2 разряда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заведующего столовой)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2 995,48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Охранник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Рабочий по комплексному обслуживанию и ремонту зданий, 1ставка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Слесарь-сантехник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Повар 4 разряда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1 364,76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B80552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Электромонтер по ремонту и обслуживанию электрооборудования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Водитель автомобиля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1 731,00</w:t>
            </w:r>
          </w:p>
        </w:tc>
      </w:tr>
    </w:tbl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Премия выплачивается ежемесячно на основании приказа Учреждения.  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Ежемесячная премия начисляется пропорционально отработанному времени, выплачивается одновременно с заработной платой и учитывается во всех случаях исчисления среднего заработка.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4.13. 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>Премия за выполненную работу по итогам работы за квартал выплачивается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при наличии сложившейся экономии фонда оплаты труда. Премия выплачивается на основании приказа руководителя. При определении размера премии по итогам работы за квартал учитываются отсутствие обоснованных жалоб и дисциплинарных взысканий.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Премия начисляется пропорционально отработанному времени, выплачивается одновременно с заработной платой и учитывается во всех случаях исчисления среднего заработка.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4.14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>. Премия за качество выполняемых работ:</w:t>
      </w:r>
    </w:p>
    <w:p w:rsidR="00E57F4A" w:rsidRPr="00E57F4A" w:rsidRDefault="00E57F4A" w:rsidP="00E57F4A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  <w:lang w:eastAsia="x-none"/>
        </w:rPr>
        <w:t>1) выплачивается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педагогическим работникам </w:t>
      </w:r>
      <w:r w:rsidRPr="00E57F4A">
        <w:rPr>
          <w:rFonts w:ascii="Times New Roman" w:hAnsi="Times New Roman"/>
          <w:sz w:val="24"/>
          <w:szCs w:val="24"/>
          <w:lang w:eastAsia="x-none"/>
        </w:rPr>
        <w:t xml:space="preserve">при условии выполнения  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>показател</w:t>
      </w:r>
      <w:r w:rsidRPr="00E57F4A">
        <w:rPr>
          <w:rFonts w:ascii="Times New Roman" w:hAnsi="Times New Roman"/>
          <w:sz w:val="24"/>
          <w:szCs w:val="24"/>
          <w:lang w:eastAsia="x-none"/>
        </w:rPr>
        <w:t>ей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 эффективности деятельности педагогических работников,</w:t>
      </w: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 xml:space="preserve"> </w:t>
      </w:r>
      <w:r w:rsidRPr="00E57F4A">
        <w:rPr>
          <w:rFonts w:ascii="Times New Roman" w:hAnsi="Times New Roman"/>
          <w:snapToGrid w:val="0"/>
          <w:sz w:val="24"/>
          <w:szCs w:val="24"/>
        </w:rPr>
        <w:t>установленных приложением № 3 к настоящему Положению;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2) выплачивается ежемесячно. Оценку эффективности деятельности педагогических работников за отчетный период</w:t>
      </w:r>
      <w:r w:rsidR="004109B0">
        <w:rPr>
          <w:rFonts w:ascii="Times New Roman" w:hAnsi="Times New Roman"/>
          <w:snapToGrid w:val="0"/>
          <w:sz w:val="24"/>
          <w:szCs w:val="24"/>
        </w:rPr>
        <w:t xml:space="preserve"> (квартал)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осуществляет Комиссия; 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3) педагогические работники ежемесячно, не позднее 15 числа месяца</w:t>
      </w:r>
      <w:r w:rsidR="004109B0">
        <w:rPr>
          <w:rFonts w:ascii="Times New Roman" w:hAnsi="Times New Roman"/>
          <w:snapToGrid w:val="0"/>
          <w:sz w:val="24"/>
          <w:szCs w:val="24"/>
        </w:rPr>
        <w:t xml:space="preserve"> следующего за отчетным периодом</w:t>
      </w:r>
      <w:r w:rsidRPr="00E57F4A">
        <w:rPr>
          <w:rFonts w:ascii="Times New Roman" w:hAnsi="Times New Roman"/>
          <w:snapToGrid w:val="0"/>
          <w:sz w:val="24"/>
          <w:szCs w:val="24"/>
        </w:rPr>
        <w:t>, обязаны представлять листы самооценки, установленными приложением № 4 к настоящему Положению. Допускается предоставление пояснительной записки</w:t>
      </w: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 xml:space="preserve"> по выполнению показателей эффективности деятельности</w:t>
      </w:r>
      <w:r w:rsidRPr="00E57F4A">
        <w:rPr>
          <w:rFonts w:ascii="Times New Roman" w:hAnsi="Times New Roman"/>
          <w:snapToGrid w:val="0"/>
          <w:sz w:val="24"/>
          <w:szCs w:val="24"/>
          <w:lang w:eastAsia="x-none"/>
        </w:rPr>
        <w:t>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4) работник имеет право присутствовать на заседаниях Комиссии и давать необходимые пояснения;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5)</w:t>
      </w:r>
      <w:r w:rsidR="004109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09B0">
        <w:rPr>
          <w:rFonts w:ascii="Times New Roman" w:hAnsi="Times New Roman"/>
          <w:sz w:val="24"/>
          <w:szCs w:val="24"/>
        </w:rPr>
        <w:t>при</w:t>
      </w:r>
      <w:proofErr w:type="gramEnd"/>
      <w:r w:rsidR="004109B0">
        <w:rPr>
          <w:rFonts w:ascii="Times New Roman" w:hAnsi="Times New Roman"/>
          <w:sz w:val="24"/>
          <w:szCs w:val="24"/>
        </w:rPr>
        <w:t xml:space="preserve"> </w:t>
      </w:r>
      <w:r w:rsidRPr="00E57F4A">
        <w:rPr>
          <w:rFonts w:ascii="Times New Roman" w:hAnsi="Times New Roman"/>
          <w:sz w:val="24"/>
          <w:szCs w:val="24"/>
        </w:rPr>
        <w:t xml:space="preserve">не предоставление работником </w:t>
      </w:r>
      <w:r w:rsidR="004109B0" w:rsidRPr="00E57F4A">
        <w:rPr>
          <w:rFonts w:ascii="Times New Roman" w:hAnsi="Times New Roman"/>
          <w:sz w:val="24"/>
          <w:szCs w:val="24"/>
        </w:rPr>
        <w:t xml:space="preserve">листа самооценки </w:t>
      </w:r>
      <w:r w:rsidRPr="00E57F4A">
        <w:rPr>
          <w:rFonts w:ascii="Times New Roman" w:hAnsi="Times New Roman"/>
          <w:sz w:val="24"/>
          <w:szCs w:val="24"/>
        </w:rPr>
        <w:t xml:space="preserve">в </w:t>
      </w:r>
      <w:r w:rsidR="004109B0">
        <w:rPr>
          <w:rFonts w:ascii="Times New Roman" w:hAnsi="Times New Roman"/>
          <w:sz w:val="24"/>
          <w:szCs w:val="24"/>
        </w:rPr>
        <w:t xml:space="preserve">установленный в подпункте 3 настоящего пункта, </w:t>
      </w:r>
      <w:r w:rsidRPr="00E57F4A">
        <w:rPr>
          <w:rFonts w:ascii="Times New Roman" w:hAnsi="Times New Roman"/>
          <w:sz w:val="24"/>
          <w:szCs w:val="24"/>
        </w:rPr>
        <w:t xml:space="preserve">срок </w:t>
      </w:r>
      <w:r w:rsidR="004109B0">
        <w:rPr>
          <w:rFonts w:ascii="Times New Roman" w:hAnsi="Times New Roman"/>
          <w:sz w:val="24"/>
          <w:szCs w:val="24"/>
        </w:rPr>
        <w:t>премия за качество выполняемой работы не начисляется и не выплачивается</w:t>
      </w:r>
      <w:r w:rsidRPr="00E57F4A">
        <w:rPr>
          <w:rFonts w:ascii="Times New Roman" w:hAnsi="Times New Roman"/>
          <w:sz w:val="24"/>
          <w:szCs w:val="24"/>
        </w:rPr>
        <w:t>;</w:t>
      </w:r>
    </w:p>
    <w:p w:rsidR="00E57F4A" w:rsidRPr="00E57F4A" w:rsidRDefault="00E57F4A" w:rsidP="00E57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6) величина ежемесячной персональной надбавки педагогическому работнику (</w:t>
      </w:r>
      <w:proofErr w:type="spellStart"/>
      <w:r w:rsidRPr="00E57F4A">
        <w:rPr>
          <w:rFonts w:ascii="Times New Roman" w:hAnsi="Times New Roman"/>
          <w:sz w:val="24"/>
          <w:szCs w:val="24"/>
        </w:rPr>
        <w:t>П</w:t>
      </w:r>
      <w:r w:rsidRPr="00E57F4A">
        <w:rPr>
          <w:rFonts w:ascii="Times New Roman" w:hAnsi="Times New Roman"/>
          <w:sz w:val="24"/>
          <w:szCs w:val="24"/>
          <w:vertAlign w:val="subscript"/>
        </w:rPr>
        <w:t>пед</w:t>
      </w:r>
      <w:proofErr w:type="spellEnd"/>
      <w:r w:rsidRPr="00E57F4A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E57F4A" w:rsidRPr="00E57F4A" w:rsidRDefault="00E57F4A" w:rsidP="00E57F4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57F4A">
        <w:rPr>
          <w:rFonts w:ascii="Times New Roman" w:hAnsi="Times New Roman"/>
          <w:sz w:val="24"/>
          <w:szCs w:val="24"/>
        </w:rPr>
        <w:t>П</w:t>
      </w:r>
      <w:r w:rsidRPr="00E57F4A">
        <w:rPr>
          <w:rFonts w:ascii="Times New Roman" w:hAnsi="Times New Roman"/>
          <w:sz w:val="24"/>
          <w:szCs w:val="24"/>
          <w:vertAlign w:val="subscript"/>
        </w:rPr>
        <w:t>пед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=К*</w:t>
      </w:r>
      <w:proofErr w:type="gramStart"/>
      <w:r w:rsidRPr="00E57F4A">
        <w:rPr>
          <w:rFonts w:ascii="Times New Roman" w:hAnsi="Times New Roman"/>
          <w:sz w:val="24"/>
          <w:szCs w:val="24"/>
        </w:rPr>
        <w:t>Р</w:t>
      </w:r>
      <w:proofErr w:type="gramEnd"/>
      <w:r w:rsidRPr="00E57F4A">
        <w:rPr>
          <w:rFonts w:ascii="Times New Roman" w:hAnsi="Times New Roman"/>
          <w:sz w:val="24"/>
          <w:szCs w:val="24"/>
        </w:rPr>
        <w:t>, где:</w:t>
      </w:r>
    </w:p>
    <w:p w:rsidR="00E57F4A" w:rsidRPr="00E57F4A" w:rsidRDefault="00E57F4A" w:rsidP="00E57F4A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>К–количество баллов, набранных работником Учреждения,</w:t>
      </w:r>
    </w:p>
    <w:p w:rsidR="00E57F4A" w:rsidRPr="00E57F4A" w:rsidRDefault="00E57F4A" w:rsidP="00E57F4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F4A">
        <w:rPr>
          <w:rFonts w:ascii="Times New Roman" w:hAnsi="Times New Roman"/>
          <w:sz w:val="24"/>
          <w:szCs w:val="24"/>
        </w:rPr>
        <w:t>Р</w:t>
      </w:r>
      <w:proofErr w:type="gramEnd"/>
      <w:r w:rsidRPr="00E57F4A">
        <w:rPr>
          <w:rFonts w:ascii="Times New Roman" w:hAnsi="Times New Roman"/>
          <w:sz w:val="24"/>
          <w:szCs w:val="24"/>
        </w:rPr>
        <w:t xml:space="preserve"> – стоимость одного балла.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Стоимость одного балла (Р) утверждается ежемесячно приказом учреждения, определяется путём деления объёма денежных средств (без учета объема, необходимого на  начисление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местностях) на набранное количество баллов работниками Учреждения. </w:t>
      </w:r>
    </w:p>
    <w:p w:rsidR="00E57F4A" w:rsidRPr="003B19A6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19A6">
        <w:rPr>
          <w:rFonts w:ascii="Times New Roman" w:hAnsi="Times New Roman"/>
          <w:b/>
          <w:sz w:val="24"/>
          <w:szCs w:val="24"/>
        </w:rPr>
        <w:t>4.15. Премия за выполнение особо важных и срочных работ.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При определении размера премии за выполнение особо важных и срочных работ должны учитываться следующие основания: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степень важности выполненной работы;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качество результата выполненной работы;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оперативность выполнения работы;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интенсивность труда при выполнении работы.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за выполнение особо важных и срочных работ не может превышать двух размеров должностного оклада работника в каждом указанном случае в календарный год.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за выполнение особо важных и срочных работ выплачивается при наличии экономии по фонду оплаты труда.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за выполнение особо важных и срочных работ выплачивается на основании приказа Школы.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4.16. </w:t>
      </w:r>
      <w:r w:rsidRPr="00E57F4A">
        <w:rPr>
          <w:rFonts w:ascii="Times New Roman" w:hAnsi="Times New Roman"/>
          <w:b/>
          <w:sz w:val="24"/>
          <w:szCs w:val="24"/>
        </w:rPr>
        <w:t>Единовременная премия выплачивается в связи с особо значимыми событиями и в следующих случаях: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 1) при объявлении благодарности или награждении Почетной Грамотой в профессиональной деятельности - 500 рублей;</w:t>
      </w:r>
    </w:p>
    <w:p w:rsidR="00E57F4A" w:rsidRPr="00E57F4A" w:rsidRDefault="00E57F4A" w:rsidP="007D6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 2) в связи с государственными или профессиональными праздниками, знаменательными датами – не может превышать двух размеров должностного оклада работника в каждом указанном случае в календарный год;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3) при наличии высоких результатов  (выше регионального) государственной итоговой аттестации (ЕГЭ, ОГЭ):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- матем</w:t>
      </w:r>
      <w:r w:rsidR="00E12CEC">
        <w:rPr>
          <w:rFonts w:ascii="Times New Roman" w:hAnsi="Times New Roman"/>
          <w:sz w:val="24"/>
          <w:szCs w:val="24"/>
        </w:rPr>
        <w:t xml:space="preserve">атика, русский язык </w:t>
      </w:r>
      <w:r w:rsidRPr="00E57F4A">
        <w:rPr>
          <w:rFonts w:ascii="Times New Roman" w:hAnsi="Times New Roman"/>
          <w:sz w:val="24"/>
          <w:szCs w:val="24"/>
        </w:rPr>
        <w:t>– в размере двух должностных окладов (окладов) рублей;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- по иным предметам – в размере одного должностного оклада (оклада) рублей.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в связи с особо значимыми событиями выплачивается на основании приказа Учреждения с учётом мнения представительного органа работников.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4.17.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4.18.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4.18. Работникам Учреждения, занятым по совместительству, а также на условиях неполного рабочего времени, начисление стимулирующих выплат,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keepNext/>
        <w:keepLines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7F4A">
        <w:rPr>
          <w:rFonts w:ascii="Times New Roman" w:hAnsi="Times New Roman"/>
          <w:b/>
          <w:bCs/>
          <w:sz w:val="24"/>
          <w:szCs w:val="24"/>
        </w:rPr>
        <w:lastRenderedPageBreak/>
        <w:t>Депримирование</w:t>
      </w:r>
      <w:proofErr w:type="spellEnd"/>
    </w:p>
    <w:p w:rsidR="00E57F4A" w:rsidRPr="00E57F4A" w:rsidRDefault="00E57F4A" w:rsidP="00E57F4A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="00E87EB6">
        <w:rPr>
          <w:rFonts w:ascii="Times New Roman" w:hAnsi="Times New Roman"/>
          <w:sz w:val="24"/>
          <w:szCs w:val="24"/>
        </w:rPr>
        <w:t>Деп</w:t>
      </w:r>
      <w:r w:rsidR="00E87EB6" w:rsidRPr="00E57F4A">
        <w:rPr>
          <w:rFonts w:ascii="Times New Roman" w:hAnsi="Times New Roman"/>
          <w:sz w:val="24"/>
          <w:szCs w:val="24"/>
        </w:rPr>
        <w:t>ремирование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применяется при наличии дисциплинарного взыскания </w:t>
      </w:r>
      <w:r w:rsidR="00E87EB6">
        <w:rPr>
          <w:rFonts w:ascii="Times New Roman" w:hAnsi="Times New Roman"/>
          <w:sz w:val="24"/>
          <w:szCs w:val="24"/>
        </w:rPr>
        <w:t xml:space="preserve">в виде выговора </w:t>
      </w:r>
      <w:r w:rsidRPr="00E57F4A">
        <w:rPr>
          <w:rFonts w:ascii="Times New Roman" w:hAnsi="Times New Roman"/>
          <w:sz w:val="24"/>
          <w:szCs w:val="24"/>
        </w:rPr>
        <w:t>в размере 50% премии, выплачиваемой за месяц, в котором работником совершено дисциплинарный проступок.</w:t>
      </w:r>
    </w:p>
    <w:p w:rsidR="00E57F4A" w:rsidRPr="00E57F4A" w:rsidRDefault="00E57F4A" w:rsidP="00E57F4A">
      <w:pPr>
        <w:keepNext/>
        <w:keepLines/>
        <w:spacing w:after="0" w:line="240" w:lineRule="auto"/>
        <w:ind w:left="-5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6. Материальная помощь</w:t>
      </w: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57F4A">
        <w:rPr>
          <w:rFonts w:ascii="Times New Roman" w:hAnsi="Times New Roman"/>
          <w:snapToGrid w:val="0"/>
          <w:color w:val="000000"/>
          <w:sz w:val="24"/>
          <w:szCs w:val="24"/>
        </w:rPr>
        <w:tab/>
        <w:t>6.1. При наличии экономии фонда оплаты труда  работникам Учреждения может оказываться материальная  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 и утверждается приказом директора.</w:t>
      </w: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E57F4A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6.2. Материальная помощь выплачивается: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01"/>
        <w:gridCol w:w="3206"/>
      </w:tblGrid>
      <w:tr w:rsidR="00E57F4A" w:rsidRPr="00E57F4A" w:rsidTr="00E12CEC">
        <w:tc>
          <w:tcPr>
            <w:tcW w:w="675" w:type="dxa"/>
            <w:shd w:val="clear" w:color="auto" w:fill="auto"/>
            <w:vAlign w:val="center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Сумма, руб.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тяжелым или продолжительным заболеванием работника или ребенка работника (длительное нахождение на листке нетрудоспособности – свыше 2-х месяцев)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погребением близких родственников, в случае смерти работника, материальная помощь может быть оказана членам его семьи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порчей или потерей имущества вследствие пожара, стихийного бедствия, ограбления или кражи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тяжелым материальным положением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рождением ребенка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15 000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выпускной вечер ребенку (детский сад, 4,9,11 класс)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Детский сад – 500;</w:t>
            </w:r>
          </w:p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4 класс – 800</w:t>
            </w:r>
          </w:p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 класс – 1000</w:t>
            </w:r>
          </w:p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11 класс - 2 000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выходом на пенсию по старости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размере 2 должностного оклада</w:t>
            </w:r>
          </w:p>
        </w:tc>
      </w:tr>
    </w:tbl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57F4A">
        <w:rPr>
          <w:rFonts w:ascii="Times New Roman" w:hAnsi="Times New Roman"/>
          <w:snapToGrid w:val="0"/>
          <w:color w:val="000000"/>
          <w:sz w:val="24"/>
          <w:szCs w:val="24"/>
        </w:rPr>
        <w:tab/>
        <w:t>6.3. Материальная помощь не является составной частью заработной платы работника.</w:t>
      </w:r>
    </w:p>
    <w:p w:rsidR="00E57F4A" w:rsidRPr="00E57F4A" w:rsidRDefault="00E57F4A" w:rsidP="00E57F4A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br w:type="page"/>
      </w: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 средняя общеобразовательная школа №1»</w:t>
      </w:r>
    </w:p>
    <w:p w:rsidR="00E57F4A" w:rsidRPr="00E57F4A" w:rsidRDefault="00E57F4A" w:rsidP="00E57F4A">
      <w:pPr>
        <w:tabs>
          <w:tab w:val="left" w:pos="8145"/>
          <w:tab w:val="right" w:pos="9923"/>
        </w:tabs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Arial" w:hAnsi="Arial" w:cs="Arial"/>
          <w:sz w:val="24"/>
          <w:szCs w:val="20"/>
        </w:rPr>
      </w:pP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Перечень должностей работников организаций, которым устанавливается компенсационная выплата за работу в образовательной организации, расположенной в сельской местности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Руководитель структурного подразделения образовательной организации.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Учитель.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Преподаватель.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Учитель-дефектолог, учитель-логопед, логопед.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Преподаватель-организатор (основ безопасности жизнедеятельности, допризывной подготовки).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Мастер производственного обучения.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Методист (включая </w:t>
      </w:r>
      <w:proofErr w:type="gramStart"/>
      <w:r w:rsidRPr="00E57F4A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E57F4A">
        <w:rPr>
          <w:rFonts w:ascii="Times New Roman" w:hAnsi="Times New Roman"/>
          <w:sz w:val="24"/>
          <w:szCs w:val="24"/>
        </w:rPr>
        <w:t>), инструктор-методист (включая старшего).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Музыкальный руководитель.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Воспитатель (включая </w:t>
      </w:r>
      <w:proofErr w:type="gramStart"/>
      <w:r w:rsidRPr="00E57F4A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E57F4A">
        <w:rPr>
          <w:rFonts w:ascii="Times New Roman" w:hAnsi="Times New Roman"/>
          <w:sz w:val="24"/>
          <w:szCs w:val="24"/>
        </w:rPr>
        <w:t>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Социальный педагог.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Педагог-психолог.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Старший вожатый.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Программист (инженер).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Лаборант (включая </w:t>
      </w:r>
      <w:proofErr w:type="gramStart"/>
      <w:r w:rsidRPr="00E57F4A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E57F4A">
        <w:rPr>
          <w:rFonts w:ascii="Times New Roman" w:hAnsi="Times New Roman"/>
          <w:sz w:val="24"/>
          <w:szCs w:val="24"/>
        </w:rPr>
        <w:t>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Бухгалтер, экономист.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7F4A">
        <w:rPr>
          <w:rFonts w:ascii="Times New Roman" w:hAnsi="Times New Roman"/>
          <w:sz w:val="24"/>
          <w:szCs w:val="24"/>
        </w:rPr>
        <w:t>Тьютор</w:t>
      </w:r>
      <w:proofErr w:type="spellEnd"/>
      <w:r w:rsidRPr="00E57F4A">
        <w:rPr>
          <w:rFonts w:ascii="Times New Roman" w:hAnsi="Times New Roman"/>
          <w:sz w:val="24"/>
          <w:szCs w:val="24"/>
        </w:rPr>
        <w:t>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Педагог-библиотекарь.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338A0" w:rsidRPr="00E57F4A" w:rsidRDefault="007338A0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средняя общеобразовательная школа №1»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E57F4A">
        <w:rPr>
          <w:rFonts w:ascii="Times New Roman" w:hAnsi="Times New Roman"/>
          <w:bCs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bCs/>
          <w:sz w:val="24"/>
          <w:szCs w:val="24"/>
        </w:rPr>
        <w:t xml:space="preserve"> района Томской области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Размеры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 xml:space="preserve">компенсационной выплаты работникам за один час работы 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по установленной норме часов в неделю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20"/>
        <w:gridCol w:w="2304"/>
      </w:tblGrid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Наименование компенсационной выплаты и ежемесячных надбавок, устанавливаемых педагогическому работнику, которому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установлена соответствующая продолжительность рабочего времени в неделю, а также иным работникам</w:t>
            </w:r>
            <w:proofErr w:type="gramEnd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 xml:space="preserve"> исходя из установленной продолжительности рабочей недели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Размер компенсационной выплаты за один час работы по установленной норме часов в неделю</w:t>
            </w:r>
          </w:p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57F4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 работу </w:t>
            </w: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 xml:space="preserve">в организации, </w:t>
            </w:r>
            <w:proofErr w:type="gramStart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расположенном</w:t>
            </w:r>
            <w:proofErr w:type="gramEnd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 xml:space="preserve"> в сельской местности,</w:t>
            </w:r>
            <w:r w:rsidRPr="00E57F4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при норме часов в неделю: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18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59,21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20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53,29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36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29,60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40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39,49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  <w:sectPr w:rsidR="00E57F4A" w:rsidRPr="00E57F4A" w:rsidSect="000D466B">
          <w:headerReference w:type="even" r:id="rId9"/>
          <w:footerReference w:type="even" r:id="rId10"/>
          <w:footerReference w:type="default" r:id="rId11"/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 средняя общеобразовательная школа №1»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педагогических работников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Показатели эффективности деятельности учителей                                      </w:t>
      </w:r>
      <w:r w:rsidRPr="00E57F4A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14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969"/>
        <w:gridCol w:w="2550"/>
        <w:gridCol w:w="1276"/>
        <w:gridCol w:w="1560"/>
        <w:gridCol w:w="2272"/>
      </w:tblGrid>
      <w:tr w:rsidR="00E57F4A" w:rsidRPr="00E57F4A" w:rsidTr="00E12CEC">
        <w:trPr>
          <w:trHeight w:val="186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Официально зафиксированные достижения учащихся по данным внешних аттестаций различного типа</w:t>
            </w: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1.1.Высокий уровень  внешнего тестирования (мониторинги  Управление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района, ДОО ТО,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РФ).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(50 и более%), выполнивших задания выше регионального и муниципального уровня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 Региональный - 7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- 14</w:t>
            </w:r>
          </w:p>
        </w:tc>
      </w:tr>
      <w:tr w:rsidR="00E57F4A" w:rsidRPr="00E57F4A" w:rsidTr="00E12CEC">
        <w:trPr>
          <w:trHeight w:val="1885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 </w:t>
            </w:r>
            <w:proofErr w:type="spell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внеучебной</w:t>
            </w:r>
            <w:proofErr w:type="spellEnd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 </w:t>
            </w: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2.1.Наличие победителей, призёров очных предметных конкурсов, олимпиад, конференций и   спортивных   мероприятий:        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«Президентские состязания»,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«Зарница», «Кросс нации», Районный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турслет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«Спортивные Игры», соревнования допризывной молодежи и другие.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на муниципальном, региональном и федеральном уровне. </w:t>
            </w:r>
          </w:p>
        </w:tc>
        <w:tc>
          <w:tcPr>
            <w:tcW w:w="255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уровень-5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-4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- 14</w:t>
            </w:r>
          </w:p>
        </w:tc>
      </w:tr>
      <w:tr w:rsidR="00E57F4A" w:rsidRPr="00E57F4A" w:rsidTr="00E12CEC">
        <w:trPr>
          <w:trHeight w:val="1259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2.2.Наличие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255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2.3.Наличие призеров и победителей 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очных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 творческих конкурсов в рамках плана воспитательной работы МБОУ «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Белоярская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СОШ №1» и Управления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  </w:t>
            </w:r>
          </w:p>
        </w:tc>
        <w:tc>
          <w:tcPr>
            <w:tcW w:w="255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992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3.1.Разработка и реализация  авторских образовательных программ курсов  предметной и внеурочной направленности (при наличии внешней экспертизы)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7F4A" w:rsidRPr="00E57F4A" w:rsidTr="00E12CEC">
        <w:trPr>
          <w:trHeight w:val="964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3.4.Разработка  и реализация педагогических проектов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3.5.Организация, проведение и участие в школьных,  районных, межмуниципальных, региональных мероприятиях на базе образовательного учреждения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3.6.Наличие официально зафиксированных достижений педагогов в очных конкурсах и исследовательской работе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- 5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3. 8.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(наличие участия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Показатели эффективности деятельности учителя-логопеда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             Таблица 2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386"/>
        <w:gridCol w:w="1134"/>
        <w:gridCol w:w="1134"/>
        <w:gridCol w:w="1701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538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обучающихся, в том числе и детей с ОВЗ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1.3.Наличие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1.4.Наличие победителей, призёров очных конкурсов, олимпиад, конференций для детей с ОВЗ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7F4A" w:rsidRPr="00E57F4A" w:rsidTr="00E12CEC">
        <w:trPr>
          <w:trHeight w:val="1087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2.3.Разработка  и реализация педагогических проектов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 - логопеда в очных конкурсах и исследовательской работе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Повышение логопедической грамотности родителей (законных представителей): выступление на классных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Показатели эффективности деятельности педагога – психолога      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Таблица 3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67"/>
        <w:gridCol w:w="5154"/>
        <w:gridCol w:w="1134"/>
        <w:gridCol w:w="1418"/>
        <w:gridCol w:w="1417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ind w:right="1029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 – психолога в очных конкурсах и исследовательской работе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психологической службы в школе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Повышение психологической компетенции педагогического коллектива (профилактика профессионального выгорания, работа с молодыми и начинающими педагогами)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4.2 Повышение психологической культуры родителей (законных представителей): выступление на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Выступление на общешкольном родительском собрании –4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Работа психологической гостиной  - 8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- 12</w:t>
            </w:r>
          </w:p>
        </w:tc>
      </w:tr>
      <w:tr w:rsidR="00E57F4A" w:rsidRPr="00E57F4A" w:rsidTr="00E12CEC">
        <w:trPr>
          <w:trHeight w:val="310"/>
        </w:trPr>
        <w:tc>
          <w:tcPr>
            <w:tcW w:w="8647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6237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Показатели эффективности деятельности социального педагога        </w:t>
      </w:r>
      <w:r w:rsidRPr="00E57F4A">
        <w:rPr>
          <w:rFonts w:ascii="Times New Roman" w:hAnsi="Times New Roman"/>
          <w:color w:val="000000"/>
          <w:sz w:val="28"/>
          <w:szCs w:val="28"/>
        </w:rPr>
        <w:t>Таблица 4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67"/>
        <w:gridCol w:w="5154"/>
        <w:gridCol w:w="1418"/>
        <w:gridCol w:w="1276"/>
        <w:gridCol w:w="1275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2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социального педагога в очных конкурсах и исследовательской работе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социального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социальногосопровождения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3.1.Позитивная динамика количества детей (отсутствие повышения показателя), состоящих на профилактическом учете в правоохранительных органах 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учете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 Организация работы службы социального и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социальнойслужбы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Участие в работе районной Комиссии по делам несовершеннолетних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4.2.Участие в проведении внеплановых мероприятий по профилактике правонарушений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 (акты), приказы.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4,3.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Доля обучающихся  (50 %) стоящих на разных категориях учёта, вовлеченных в дополнительное образование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Максимальный балл –100 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Показатели эффективности деятельности старшего вожатого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                   Таблица 5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67"/>
        <w:gridCol w:w="4587"/>
        <w:gridCol w:w="1418"/>
        <w:gridCol w:w="1417"/>
        <w:gridCol w:w="1843"/>
        <w:gridCol w:w="2126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4587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2.1.Разработка и реализация  авторских образовательных программ курсов предметной и внеурочной направленности (при наличии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внешней экспертизы)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старшего вожатого в очных конкурсах и исследовательской работе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старшего вожатого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районных региональных акций, направленных на профилактику правонарушений, развития ЗОЖ, развитие волонтёрского движения.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органов ученического самоуправления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7F4A" w:rsidRPr="00E57F4A" w:rsidTr="00E12CEC">
        <w:trPr>
          <w:trHeight w:val="92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на сайте ОО  о проведенных мероприятиях по воспитательной работе.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Показатели эффективности деятельности педагога-библиотекаря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      Таблица 6</w:t>
      </w:r>
    </w:p>
    <w:tbl>
      <w:tblPr>
        <w:tblpPr w:leftFromText="180" w:rightFromText="180" w:vertAnchor="text" w:horzAnchor="margin" w:tblpXSpec="center" w:tblpY="132"/>
        <w:tblW w:w="14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4536"/>
        <w:gridCol w:w="1701"/>
        <w:gridCol w:w="1134"/>
        <w:gridCol w:w="1765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4600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453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6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2.1.Разработка и реализация  авторских образовательных программ курсов предметной и внеурочной направленности (при наличии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внешней экспертизы)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педагога-библиотекаря в очных конкурсах и исследовательской работе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библиотекаря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экспертной работе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жюри, экспертизе программ, публикации в печатных изданиях).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школьных, районных акций по привлечению детей к чтению книг.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школьных клубов, объединений по развитию читательской компетенции обучающихся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о проведенных мероприятиях по воспитательной работе на сайте школы.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3,2. Выступление библиотекаря на педагогических советах и МО о новинках учебной, методической литературе.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br w:type="page"/>
      </w:r>
      <w:r w:rsidRPr="00E57F4A">
        <w:rPr>
          <w:rFonts w:ascii="Times New Roman" w:hAnsi="Times New Roman"/>
          <w:sz w:val="24"/>
          <w:szCs w:val="24"/>
        </w:rPr>
        <w:lastRenderedPageBreak/>
        <w:t>Приложение  № 4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 средняя общеобразовательная школа №1»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57F4A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E57F4A" w:rsidRPr="00E57F4A" w:rsidRDefault="00E57F4A" w:rsidP="00E57F4A">
      <w:pPr>
        <w:tabs>
          <w:tab w:val="left" w:pos="1440"/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tabs>
          <w:tab w:val="left" w:pos="1440"/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Лист </w:t>
      </w:r>
      <w:proofErr w:type="gramStart"/>
      <w:r w:rsidRPr="00E57F4A">
        <w:rPr>
          <w:rFonts w:ascii="Times New Roman" w:hAnsi="Times New Roman"/>
          <w:b/>
          <w:color w:val="000000"/>
          <w:sz w:val="28"/>
          <w:szCs w:val="28"/>
        </w:rPr>
        <w:t>самооценки показателей эффективности деятельности педагогических работников</w:t>
      </w:r>
      <w:proofErr w:type="gramEnd"/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4A">
        <w:rPr>
          <w:rFonts w:ascii="Times New Roman" w:hAnsi="Times New Roman"/>
          <w:sz w:val="28"/>
          <w:szCs w:val="28"/>
        </w:rPr>
        <w:t>за ____ квартал _____  года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260"/>
        <w:gridCol w:w="1134"/>
        <w:gridCol w:w="1276"/>
        <w:gridCol w:w="1276"/>
        <w:gridCol w:w="1842"/>
        <w:gridCol w:w="1843"/>
        <w:gridCol w:w="1843"/>
      </w:tblGrid>
      <w:tr w:rsidR="00E57F4A" w:rsidRPr="00E57F4A" w:rsidTr="00E12CEC">
        <w:trPr>
          <w:trHeight w:val="186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vMerge w:val="restart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230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Официально зафиксированные достижения учащихся по данным внешних аттестаций различного типа</w:t>
            </w:r>
          </w:p>
        </w:tc>
        <w:tc>
          <w:tcPr>
            <w:tcW w:w="3260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1.1.Высокий уровень  внешнего тестирования (мониторинги  Управление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района, ДОО ТО,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РФ).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(50 и более%), выполнивших задания выше регионального и муниципального уровня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- 14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85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 </w:t>
            </w:r>
            <w:proofErr w:type="spell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внеучебной</w:t>
            </w:r>
            <w:proofErr w:type="spellEnd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 </w:t>
            </w: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2.1.Наличие победителей, призёров очных предметных конкурсов, олимпиад, конференций и   спортивных   мероприятий:        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«Президентские состязания»,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«Зарница», «Кросс нации», Районный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турслет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«Спортивные Игры», соревнования допризывной молодежи и другие.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на муниципальном, региональном и федеральном уровне.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уровень-5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-4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- 14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259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2.2.Наличие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2.3.Наличие призеров и победителей 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очных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 творческих конкурсов в рамках плана воспитательной работы МБОУ «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Белоярская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СОШ №1» и Управления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 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992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3.1.Разработка и реализация  авторских образовательных программ курсов 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964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3.4.Разработка  и реализация педагогических проектов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3.5.Организация, проведение и участие в школьных,  районных, межмуниципальных, региональных мероприятиях на базе образовательного учреждения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3.6.Наличие официально зафиксированных достижений педагогов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3. 8.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(наличие участия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учителя-логопеда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851"/>
        <w:gridCol w:w="1134"/>
        <w:gridCol w:w="1701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Согласование комиссии (при несогласии,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обучающихся, в том числе и детей с ОВЗ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1.3.Наличие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1.4.Наличие победителей, призёров очных конкурсов, олимпиад, конференций для детей с ОВЗ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087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2.3.Разработка  и реализация педагогических проектов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 - логопеда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Повышение логопедической грамотности родителей (законных представителей): выступление на классных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педагога - психолога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418"/>
        <w:gridCol w:w="1134"/>
        <w:gridCol w:w="1134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ind w:right="1029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2.5.Наличие официально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зафиксированных достижений педагог – психолога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Соответствующие свидетельства,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психологической службы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Повышение психологической компетенции педагогического коллектива (профилактика профессионального выгорания, работа с молодыми и начинающими педагогами)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4.2 Повышение психологической культуры родителей (законных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представителей): выступление на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Протоколы, приказы, справки.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Выступление на общешкольном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родительском собрании –4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Работа психологической гостиной  - 8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5954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Итого</w:t>
            </w: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социального педагога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276"/>
        <w:gridCol w:w="1134"/>
        <w:gridCol w:w="1276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социального педагога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2.6. Сопровождение обучающихся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Приказ,  справка заместителя директора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Область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социального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социальногосопровождения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3.1.Позитивная динамика количества детей (отсутствие повышения показателя), состоящих на профилактическом учете в правоохранительных органах 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учете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 Организация работы службы социального и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социальнойслужбы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Участие в работе районной Комиссии по делам несовершеннолетних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Верхнекетского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4.2.Участие в проведении внеплановых мероприятий по профилактике правонарушений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 (акты), приказы.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4,3.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Доля обучающихся  (50 %) стоящих на разных категориях учёта, вовлеченных в дополнительное образование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Максимальный балл –100 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lastRenderedPageBreak/>
        <w:t>Показатели эффективности деятельности старшего вожатого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134"/>
        <w:gridCol w:w="1134"/>
        <w:gridCol w:w="1418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старшего вожатого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старшего вожатого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районных региональных акций, направленных на профилактику правонарушений, развития ЗОЖ, развитие волонтёрского движения.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органов ученического самоуправления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92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на сайте ОО  о проведенных мероприятиях по воспитательной работе.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педагога-библиотекаря</w:t>
      </w:r>
    </w:p>
    <w:tbl>
      <w:tblPr>
        <w:tblpPr w:leftFromText="180" w:rightFromText="180" w:vertAnchor="text" w:horzAnchor="margin" w:tblpXSpec="center" w:tblpY="132"/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94"/>
        <w:gridCol w:w="3260"/>
        <w:gridCol w:w="1134"/>
        <w:gridCol w:w="1134"/>
        <w:gridCol w:w="1418"/>
        <w:gridCol w:w="2625"/>
        <w:gridCol w:w="1843"/>
        <w:gridCol w:w="1875"/>
      </w:tblGrid>
      <w:tr w:rsidR="00E57F4A" w:rsidRPr="00E57F4A" w:rsidTr="00E12CEC">
        <w:trPr>
          <w:trHeight w:val="186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педагога-библиотекаря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библиотекаря в научно-методической деятельности, очное представление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школьных, районных акций по привлечению детей к чтению книг.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школьных клубов, объединений по развитию читательской компетенции обучающихся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о проведенных мероприятиях по воспитательной работе на сайте школы.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3,2. Выступление библиотекаря на педагогических советах и МО о новинках учебной, методической литературе.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E12CEC" w:rsidRDefault="00E12CEC"/>
    <w:sectPr w:rsidR="00E12CEC" w:rsidSect="00E57F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3D" w:rsidRDefault="007B273D">
      <w:pPr>
        <w:spacing w:after="0" w:line="240" w:lineRule="auto"/>
      </w:pPr>
      <w:r>
        <w:separator/>
      </w:r>
    </w:p>
  </w:endnote>
  <w:endnote w:type="continuationSeparator" w:id="0">
    <w:p w:rsidR="007B273D" w:rsidRDefault="007B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6B" w:rsidRDefault="000D466B" w:rsidP="00E12CE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466B" w:rsidRDefault="000D466B" w:rsidP="00E12CE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6B" w:rsidRDefault="000D466B" w:rsidP="00E12CE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1675">
      <w:rPr>
        <w:rStyle w:val="a9"/>
        <w:noProof/>
      </w:rPr>
      <w:t>1</w:t>
    </w:r>
    <w:r>
      <w:rPr>
        <w:rStyle w:val="a9"/>
      </w:rPr>
      <w:fldChar w:fldCharType="end"/>
    </w:r>
  </w:p>
  <w:p w:rsidR="000D466B" w:rsidRDefault="000D466B" w:rsidP="00E12C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3D" w:rsidRDefault="007B273D">
      <w:pPr>
        <w:spacing w:after="0" w:line="240" w:lineRule="auto"/>
      </w:pPr>
      <w:r>
        <w:separator/>
      </w:r>
    </w:p>
  </w:footnote>
  <w:footnote w:type="continuationSeparator" w:id="0">
    <w:p w:rsidR="007B273D" w:rsidRDefault="007B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6B" w:rsidRDefault="000D466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466B" w:rsidRDefault="000D466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7C16DE"/>
    <w:multiLevelType w:val="multilevel"/>
    <w:tmpl w:val="E72E8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473A8E"/>
    <w:multiLevelType w:val="hybridMultilevel"/>
    <w:tmpl w:val="AD6EDA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6708B"/>
    <w:multiLevelType w:val="hybridMultilevel"/>
    <w:tmpl w:val="559E2636"/>
    <w:lvl w:ilvl="0" w:tplc="63B6B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3A9"/>
    <w:multiLevelType w:val="hybridMultilevel"/>
    <w:tmpl w:val="F7EA747C"/>
    <w:lvl w:ilvl="0" w:tplc="57C23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87902"/>
    <w:multiLevelType w:val="hybridMultilevel"/>
    <w:tmpl w:val="7D8AA3DE"/>
    <w:lvl w:ilvl="0" w:tplc="286AE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E08E4"/>
    <w:multiLevelType w:val="hybridMultilevel"/>
    <w:tmpl w:val="5C36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D53C2"/>
    <w:multiLevelType w:val="hybridMultilevel"/>
    <w:tmpl w:val="F57A1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B0601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0CCE"/>
    <w:multiLevelType w:val="multilevel"/>
    <w:tmpl w:val="DA30F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91F00"/>
    <w:multiLevelType w:val="multilevel"/>
    <w:tmpl w:val="FBF47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C8B144B"/>
    <w:multiLevelType w:val="multilevel"/>
    <w:tmpl w:val="6674F0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CE2472"/>
    <w:multiLevelType w:val="hybridMultilevel"/>
    <w:tmpl w:val="C5CE1AF8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C43EF"/>
    <w:multiLevelType w:val="hybridMultilevel"/>
    <w:tmpl w:val="0534068C"/>
    <w:lvl w:ilvl="0" w:tplc="8FEA7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AC66A7"/>
    <w:multiLevelType w:val="hybridMultilevel"/>
    <w:tmpl w:val="263A06D8"/>
    <w:lvl w:ilvl="0" w:tplc="C512B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3426D6"/>
    <w:multiLevelType w:val="hybridMultilevel"/>
    <w:tmpl w:val="392C9C18"/>
    <w:lvl w:ilvl="0" w:tplc="43BCF14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C3257"/>
    <w:multiLevelType w:val="multilevel"/>
    <w:tmpl w:val="EEBEA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EE566AA"/>
    <w:multiLevelType w:val="multilevel"/>
    <w:tmpl w:val="460A3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"/>
  </w:num>
  <w:num w:numId="14">
    <w:abstractNumId w:val="17"/>
  </w:num>
  <w:num w:numId="15">
    <w:abstractNumId w:val="10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A"/>
    <w:rsid w:val="000015E6"/>
    <w:rsid w:val="00003D5F"/>
    <w:rsid w:val="0004212B"/>
    <w:rsid w:val="0007444A"/>
    <w:rsid w:val="000C13E3"/>
    <w:rsid w:val="000D466B"/>
    <w:rsid w:val="001977CC"/>
    <w:rsid w:val="00292899"/>
    <w:rsid w:val="003B19A6"/>
    <w:rsid w:val="004109B0"/>
    <w:rsid w:val="00472013"/>
    <w:rsid w:val="0049228F"/>
    <w:rsid w:val="004C3E7E"/>
    <w:rsid w:val="005203BF"/>
    <w:rsid w:val="006204F2"/>
    <w:rsid w:val="00626441"/>
    <w:rsid w:val="0067663F"/>
    <w:rsid w:val="00680403"/>
    <w:rsid w:val="006F13F3"/>
    <w:rsid w:val="00701F02"/>
    <w:rsid w:val="00732D7C"/>
    <w:rsid w:val="007338A0"/>
    <w:rsid w:val="007B273D"/>
    <w:rsid w:val="007D6792"/>
    <w:rsid w:val="007E7BC1"/>
    <w:rsid w:val="008A1296"/>
    <w:rsid w:val="0096159A"/>
    <w:rsid w:val="009D1675"/>
    <w:rsid w:val="009E097E"/>
    <w:rsid w:val="00A30D46"/>
    <w:rsid w:val="00A60504"/>
    <w:rsid w:val="00B80552"/>
    <w:rsid w:val="00C40282"/>
    <w:rsid w:val="00C4569B"/>
    <w:rsid w:val="00C57626"/>
    <w:rsid w:val="00D10CD5"/>
    <w:rsid w:val="00D33F85"/>
    <w:rsid w:val="00D86B62"/>
    <w:rsid w:val="00E12CEC"/>
    <w:rsid w:val="00E403AD"/>
    <w:rsid w:val="00E57F4A"/>
    <w:rsid w:val="00E87EB6"/>
    <w:rsid w:val="00F506D9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7F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7F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57F4A"/>
  </w:style>
  <w:style w:type="paragraph" w:styleId="a3">
    <w:name w:val="header"/>
    <w:basedOn w:val="a"/>
    <w:link w:val="a4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E57F4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57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7F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rsid w:val="00E57F4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E57F4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E57F4A"/>
    <w:pPr>
      <w:spacing w:after="0" w:line="360" w:lineRule="auto"/>
      <w:ind w:firstLine="741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Cell">
    <w:name w:val="ConsPlusCell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E57F4A"/>
  </w:style>
  <w:style w:type="paragraph" w:styleId="aa">
    <w:name w:val="footer"/>
    <w:basedOn w:val="a"/>
    <w:link w:val="ab"/>
    <w:uiPriority w:val="99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57F4A"/>
    <w:pPr>
      <w:spacing w:after="0" w:line="240" w:lineRule="auto"/>
      <w:ind w:left="720" w:firstLine="567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E5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E57F4A"/>
    <w:pPr>
      <w:spacing w:before="100" w:beforeAutospacing="1" w:after="100" w:afterAutospacing="1" w:line="240" w:lineRule="auto"/>
    </w:pPr>
    <w:rPr>
      <w:rFonts w:ascii="Verdana" w:hAnsi="Verdana"/>
      <w:color w:val="404040"/>
      <w:sz w:val="17"/>
      <w:szCs w:val="17"/>
    </w:rPr>
  </w:style>
  <w:style w:type="paragraph" w:styleId="af">
    <w:name w:val="No Spacing"/>
    <w:uiPriority w:val="1"/>
    <w:qFormat/>
    <w:rsid w:val="00E57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бычный3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57F4A"/>
    <w:pPr>
      <w:widowControl w:val="0"/>
      <w:autoSpaceDE w:val="0"/>
      <w:autoSpaceDN w:val="0"/>
      <w:adjustRightInd w:val="0"/>
      <w:spacing w:after="0" w:line="222" w:lineRule="exact"/>
      <w:ind w:firstLine="547"/>
      <w:jc w:val="both"/>
    </w:pPr>
    <w:rPr>
      <w:rFonts w:ascii="Consolas" w:hAnsi="Consolas"/>
      <w:sz w:val="24"/>
      <w:szCs w:val="24"/>
    </w:rPr>
  </w:style>
  <w:style w:type="paragraph" w:styleId="af0">
    <w:name w:val="Balloon Text"/>
    <w:basedOn w:val="a"/>
    <w:link w:val="af1"/>
    <w:uiPriority w:val="99"/>
    <w:rsid w:val="00E57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E57F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4">
    <w:name w:val="Основной текст 2 Знак"/>
    <w:link w:val="25"/>
    <w:rsid w:val="00E57F4A"/>
    <w:rPr>
      <w:b/>
      <w:sz w:val="28"/>
    </w:rPr>
  </w:style>
  <w:style w:type="paragraph" w:styleId="25">
    <w:name w:val="Body Text 2"/>
    <w:basedOn w:val="a"/>
    <w:link w:val="24"/>
    <w:unhideWhenUsed/>
    <w:rsid w:val="00E57F4A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0">
    <w:name w:val="Основной текст 2 Знак1"/>
    <w:basedOn w:val="a0"/>
    <w:rsid w:val="00E57F4A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uiPriority w:val="99"/>
    <w:rsid w:val="00E57F4A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7F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7F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57F4A"/>
  </w:style>
  <w:style w:type="paragraph" w:styleId="a3">
    <w:name w:val="header"/>
    <w:basedOn w:val="a"/>
    <w:link w:val="a4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E57F4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57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7F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rsid w:val="00E57F4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E57F4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E57F4A"/>
    <w:pPr>
      <w:spacing w:after="0" w:line="360" w:lineRule="auto"/>
      <w:ind w:firstLine="741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Cell">
    <w:name w:val="ConsPlusCell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E57F4A"/>
  </w:style>
  <w:style w:type="paragraph" w:styleId="aa">
    <w:name w:val="footer"/>
    <w:basedOn w:val="a"/>
    <w:link w:val="ab"/>
    <w:uiPriority w:val="99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57F4A"/>
    <w:pPr>
      <w:spacing w:after="0" w:line="240" w:lineRule="auto"/>
      <w:ind w:left="720" w:firstLine="567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E5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E57F4A"/>
    <w:pPr>
      <w:spacing w:before="100" w:beforeAutospacing="1" w:after="100" w:afterAutospacing="1" w:line="240" w:lineRule="auto"/>
    </w:pPr>
    <w:rPr>
      <w:rFonts w:ascii="Verdana" w:hAnsi="Verdana"/>
      <w:color w:val="404040"/>
      <w:sz w:val="17"/>
      <w:szCs w:val="17"/>
    </w:rPr>
  </w:style>
  <w:style w:type="paragraph" w:styleId="af">
    <w:name w:val="No Spacing"/>
    <w:uiPriority w:val="1"/>
    <w:qFormat/>
    <w:rsid w:val="00E57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бычный3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57F4A"/>
    <w:pPr>
      <w:widowControl w:val="0"/>
      <w:autoSpaceDE w:val="0"/>
      <w:autoSpaceDN w:val="0"/>
      <w:adjustRightInd w:val="0"/>
      <w:spacing w:after="0" w:line="222" w:lineRule="exact"/>
      <w:ind w:firstLine="547"/>
      <w:jc w:val="both"/>
    </w:pPr>
    <w:rPr>
      <w:rFonts w:ascii="Consolas" w:hAnsi="Consolas"/>
      <w:sz w:val="24"/>
      <w:szCs w:val="24"/>
    </w:rPr>
  </w:style>
  <w:style w:type="paragraph" w:styleId="af0">
    <w:name w:val="Balloon Text"/>
    <w:basedOn w:val="a"/>
    <w:link w:val="af1"/>
    <w:uiPriority w:val="99"/>
    <w:rsid w:val="00E57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E57F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4">
    <w:name w:val="Основной текст 2 Знак"/>
    <w:link w:val="25"/>
    <w:rsid w:val="00E57F4A"/>
    <w:rPr>
      <w:b/>
      <w:sz w:val="28"/>
    </w:rPr>
  </w:style>
  <w:style w:type="paragraph" w:styleId="25">
    <w:name w:val="Body Text 2"/>
    <w:basedOn w:val="a"/>
    <w:link w:val="24"/>
    <w:unhideWhenUsed/>
    <w:rsid w:val="00E57F4A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0">
    <w:name w:val="Основной текст 2 Знак1"/>
    <w:basedOn w:val="a0"/>
    <w:rsid w:val="00E57F4A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uiPriority w:val="99"/>
    <w:rsid w:val="00E57F4A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42</Pages>
  <Words>11208</Words>
  <Characters>63886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User</cp:lastModifiedBy>
  <cp:revision>32</cp:revision>
  <cp:lastPrinted>2018-10-17T09:01:00Z</cp:lastPrinted>
  <dcterms:created xsi:type="dcterms:W3CDTF">2018-08-27T07:34:00Z</dcterms:created>
  <dcterms:modified xsi:type="dcterms:W3CDTF">2018-10-30T05:07:00Z</dcterms:modified>
</cp:coreProperties>
</file>